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6E7" w:rsidRPr="00F632E6" w:rsidRDefault="005906E7" w:rsidP="005906E7">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3GPP TSG-RAN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r w:rsidRPr="00141A66">
        <w:rPr>
          <w:rStyle w:val="af9"/>
          <w:rFonts w:ascii="Arial" w:eastAsia="宋体" w:hAnsi="Arial" w:cs="Arial"/>
        </w:rPr>
        <w:t>R4-200</w:t>
      </w:r>
      <w:r w:rsidR="00141A66" w:rsidRPr="00141A66">
        <w:rPr>
          <w:rStyle w:val="af9"/>
          <w:rFonts w:ascii="Arial" w:eastAsia="宋体" w:hAnsi="Arial" w:cs="Arial" w:hint="eastAsia"/>
        </w:rPr>
        <w:t>9793</w:t>
      </w:r>
    </w:p>
    <w:p w:rsidR="005906E7" w:rsidRPr="00F632E6" w:rsidRDefault="005906E7" w:rsidP="005906E7">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F5DA8" w:rsidRPr="006F5DA8">
        <w:rPr>
          <w:rFonts w:ascii="Arial" w:hAnsi="Arial" w:cs="Arial"/>
          <w:b w:val="0"/>
        </w:rPr>
        <w:t>Discussion on IAB-MT unwanted emissions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62184" w:rsidRPr="00E42225">
        <w:rPr>
          <w:rFonts w:ascii="Arial" w:hAnsi="Arial" w:cs="Arial" w:hint="eastAsia"/>
          <w:b w:val="0"/>
        </w:rPr>
        <w:t>7.4.2.1.</w:t>
      </w:r>
      <w:r w:rsidR="00962184">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846E6D">
        <w:rPr>
          <w:rFonts w:ascii="Arial" w:hAnsi="Arial" w:cs="Arial" w:hint="eastAsia"/>
          <w:b w:val="0"/>
        </w:rPr>
        <w:t>Discussion</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9D6A86" w:rsidRDefault="009D6A86" w:rsidP="004C4C7A">
      <w:pPr>
        <w:spacing w:before="0" w:after="120"/>
        <w:jc w:val="left"/>
        <w:rPr>
          <w:sz w:val="20"/>
          <w:lang w:val="en-US"/>
        </w:rPr>
      </w:pPr>
      <w:r w:rsidRPr="009D6A86">
        <w:rPr>
          <w:rFonts w:hint="eastAsia"/>
          <w:sz w:val="20"/>
          <w:lang w:val="en-US"/>
        </w:rPr>
        <w:t>In</w:t>
      </w:r>
      <w:r>
        <w:rPr>
          <w:rFonts w:hint="eastAsia"/>
          <w:sz w:val="20"/>
          <w:lang w:val="en-US"/>
        </w:rPr>
        <w:t xml:space="preserve"> last meeting, the unwanted </w:t>
      </w:r>
      <w:r>
        <w:rPr>
          <w:sz w:val="20"/>
          <w:lang w:val="en-US"/>
        </w:rPr>
        <w:t>emissions</w:t>
      </w:r>
      <w:r>
        <w:rPr>
          <w:rFonts w:hint="eastAsia"/>
          <w:sz w:val="20"/>
          <w:lang w:val="en-US"/>
        </w:rPr>
        <w:t xml:space="preserve"> of LA IAB-MT were not decided. This contribution provides some analysis and views.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F26CC" w:rsidRDefault="00527F0A" w:rsidP="00ED36AB">
      <w:pPr>
        <w:pStyle w:val="2"/>
        <w:numPr>
          <w:ilvl w:val="1"/>
          <w:numId w:val="4"/>
        </w:numPr>
      </w:pPr>
      <w:r>
        <w:rPr>
          <w:rFonts w:hint="eastAsia"/>
        </w:rPr>
        <w:t>R</w:t>
      </w:r>
      <w:r w:rsidRPr="00527F0A">
        <w:rPr>
          <w:lang w:val="fi-FI"/>
        </w:rPr>
        <w:t>elative ACLR</w:t>
      </w:r>
      <w:r>
        <w:rPr>
          <w:rFonts w:hint="eastAsia"/>
          <w:lang w:val="fi-FI"/>
        </w:rPr>
        <w:t xml:space="preserve"> and </w:t>
      </w:r>
      <w:r w:rsidRPr="00527F0A">
        <w:rPr>
          <w:lang w:val="fi-FI"/>
        </w:rPr>
        <w:t>absolute ACLR</w:t>
      </w:r>
    </w:p>
    <w:p w:rsidR="008F26CC" w:rsidRDefault="009D6A86" w:rsidP="009A676D">
      <w:pPr>
        <w:rPr>
          <w:lang w:val="en-US"/>
        </w:rPr>
      </w:pPr>
      <w:r>
        <w:rPr>
          <w:rFonts w:hint="eastAsia"/>
        </w:rPr>
        <w:t xml:space="preserve">According to the IAB-MT class discussion, </w:t>
      </w:r>
      <w:r w:rsidR="00527F0A">
        <w:rPr>
          <w:rFonts w:hint="eastAsia"/>
          <w:lang w:val="en-US"/>
        </w:rPr>
        <w:t xml:space="preserve">LA IAB-MT </w:t>
      </w:r>
      <w:r>
        <w:rPr>
          <w:rFonts w:hint="eastAsia"/>
          <w:lang w:val="en-US"/>
        </w:rPr>
        <w:t xml:space="preserve">is targeted smaller area deployment compared with WA IAB-MT. LA IAB-MT </w:t>
      </w:r>
      <w:r w:rsidR="00527F0A">
        <w:rPr>
          <w:rFonts w:hint="eastAsia"/>
          <w:lang w:val="en-US"/>
        </w:rPr>
        <w:t>can be deployed with more flexibility,</w:t>
      </w:r>
      <w:r>
        <w:rPr>
          <w:rFonts w:hint="eastAsia"/>
          <w:lang w:val="en-US"/>
        </w:rPr>
        <w:t xml:space="preserve"> therefore the size, cost and power consumption may be considered more in the implementation. Then</w:t>
      </w:r>
      <w:r w:rsidR="00527F0A">
        <w:rPr>
          <w:rFonts w:hint="eastAsia"/>
          <w:lang w:val="en-US"/>
        </w:rPr>
        <w:t xml:space="preserve"> it</w:t>
      </w:r>
      <w:r w:rsidR="00527F0A">
        <w:rPr>
          <w:lang w:val="en-US"/>
        </w:rPr>
        <w:t>’</w:t>
      </w:r>
      <w:r w:rsidR="00527F0A">
        <w:rPr>
          <w:rFonts w:hint="eastAsia"/>
          <w:lang w:val="en-US"/>
        </w:rPr>
        <w:t xml:space="preserve">s possible that IAB-MT reuses the </w:t>
      </w:r>
      <w:r w:rsidR="00527F0A">
        <w:rPr>
          <w:lang w:val="en-US"/>
        </w:rPr>
        <w:t>commercial</w:t>
      </w:r>
      <w:r w:rsidR="00527F0A">
        <w:rPr>
          <w:rFonts w:hint="eastAsia"/>
          <w:lang w:val="en-US"/>
        </w:rPr>
        <w:t xml:space="preserve"> UE</w:t>
      </w:r>
      <w:r w:rsidR="00527F0A">
        <w:rPr>
          <w:lang w:val="en-US"/>
        </w:rPr>
        <w:t>’</w:t>
      </w:r>
      <w:r w:rsidR="00527F0A">
        <w:rPr>
          <w:rFonts w:hint="eastAsia"/>
          <w:lang w:val="en-US"/>
        </w:rPr>
        <w:t xml:space="preserve">s component. </w:t>
      </w:r>
      <w:r>
        <w:rPr>
          <w:rFonts w:hint="eastAsia"/>
          <w:lang w:val="en-US"/>
        </w:rPr>
        <w:t>We think it</w:t>
      </w:r>
      <w:r>
        <w:rPr>
          <w:lang w:val="en-US"/>
        </w:rPr>
        <w:t>’</w:t>
      </w:r>
      <w:r>
        <w:rPr>
          <w:rFonts w:hint="eastAsia"/>
          <w:lang w:val="en-US"/>
        </w:rPr>
        <w:t xml:space="preserve">ll be benefit if spec </w:t>
      </w:r>
      <w:r w:rsidR="00527F0A">
        <w:rPr>
          <w:rFonts w:hint="eastAsia"/>
          <w:lang w:val="en-US"/>
        </w:rPr>
        <w:t>allow</w:t>
      </w:r>
      <w:r>
        <w:rPr>
          <w:rFonts w:hint="eastAsia"/>
          <w:lang w:val="en-US"/>
        </w:rPr>
        <w:t>s</w:t>
      </w:r>
      <w:r w:rsidR="00527F0A">
        <w:rPr>
          <w:rFonts w:hint="eastAsia"/>
          <w:lang w:val="en-US"/>
        </w:rPr>
        <w:t xml:space="preserve"> the </w:t>
      </w:r>
      <w:r>
        <w:rPr>
          <w:rFonts w:hint="eastAsia"/>
          <w:lang w:val="en-US"/>
        </w:rPr>
        <w:t xml:space="preserve">implementation </w:t>
      </w:r>
      <w:r w:rsidR="00527F0A">
        <w:rPr>
          <w:rFonts w:hint="eastAsia"/>
          <w:lang w:val="en-US"/>
        </w:rPr>
        <w:t>flexibility. And there</w:t>
      </w:r>
      <w:r w:rsidR="00527F0A">
        <w:rPr>
          <w:lang w:val="en-US"/>
        </w:rPr>
        <w:t>’</w:t>
      </w:r>
      <w:r w:rsidR="00527F0A">
        <w:rPr>
          <w:rFonts w:hint="eastAsia"/>
          <w:lang w:val="en-US"/>
        </w:rPr>
        <w:t xml:space="preserve">s another aspect that </w:t>
      </w:r>
      <w:r>
        <w:rPr>
          <w:rFonts w:hint="eastAsia"/>
          <w:lang w:val="en-US"/>
        </w:rPr>
        <w:t xml:space="preserve">if </w:t>
      </w:r>
      <w:r w:rsidR="00527F0A">
        <w:rPr>
          <w:rFonts w:hint="eastAsia"/>
          <w:lang w:val="en-US"/>
        </w:rPr>
        <w:t xml:space="preserve">the </w:t>
      </w:r>
      <w:r w:rsidR="00527F0A">
        <w:rPr>
          <w:lang w:val="en-US"/>
        </w:rPr>
        <w:t>linearity</w:t>
      </w:r>
      <w:r w:rsidR="00527F0A">
        <w:rPr>
          <w:rFonts w:hint="eastAsia"/>
          <w:lang w:val="en-US"/>
        </w:rPr>
        <w:t xml:space="preserve"> requirement </w:t>
      </w:r>
      <w:r>
        <w:rPr>
          <w:rFonts w:hint="eastAsia"/>
          <w:lang w:val="en-US"/>
        </w:rPr>
        <w:t xml:space="preserve">is not that tough PA </w:t>
      </w:r>
      <w:r w:rsidR="00527F0A">
        <w:rPr>
          <w:rFonts w:hint="eastAsia"/>
          <w:lang w:val="en-US"/>
        </w:rPr>
        <w:t xml:space="preserve">efficiency </w:t>
      </w:r>
      <w:r w:rsidR="00527F0A">
        <w:rPr>
          <w:lang w:val="en-US"/>
        </w:rPr>
        <w:t>can</w:t>
      </w:r>
      <w:r w:rsidR="00527F0A">
        <w:rPr>
          <w:rFonts w:hint="eastAsia"/>
          <w:lang w:val="en-US"/>
        </w:rPr>
        <w:t xml:space="preserve"> be </w:t>
      </w:r>
      <w:r>
        <w:rPr>
          <w:rFonts w:hint="eastAsia"/>
          <w:lang w:val="en-US"/>
        </w:rPr>
        <w:t xml:space="preserve">improved </w:t>
      </w:r>
      <w:r w:rsidR="00527F0A">
        <w:rPr>
          <w:rFonts w:hint="eastAsia"/>
          <w:lang w:val="en-US"/>
        </w:rPr>
        <w:t xml:space="preserve">and the power </w:t>
      </w:r>
      <w:r w:rsidR="00527F0A">
        <w:rPr>
          <w:lang w:val="en-US"/>
        </w:rPr>
        <w:t>consumption</w:t>
      </w:r>
      <w:r w:rsidR="00527F0A">
        <w:rPr>
          <w:rFonts w:hint="eastAsia"/>
          <w:lang w:val="en-US"/>
        </w:rPr>
        <w:t xml:space="preserve"> is saved. </w:t>
      </w:r>
      <w:r w:rsidR="00527F0A">
        <w:rPr>
          <w:lang w:val="en-US"/>
        </w:rPr>
        <w:t>With</w:t>
      </w:r>
      <w:r w:rsidR="00527F0A">
        <w:rPr>
          <w:rFonts w:hint="eastAsia"/>
          <w:lang w:val="en-US"/>
        </w:rPr>
        <w:t xml:space="preserve"> these considerations, we support LA IAB-MT reuse UE requirements for the relative ACLR.</w:t>
      </w:r>
    </w:p>
    <w:p w:rsidR="00527F0A" w:rsidRDefault="00527F0A" w:rsidP="009A676D">
      <w:pPr>
        <w:rPr>
          <w:lang w:val="en-US"/>
        </w:rPr>
      </w:pPr>
      <w:r>
        <w:rPr>
          <w:rFonts w:hint="eastAsia"/>
          <w:lang w:val="en-US"/>
        </w:rPr>
        <w:t xml:space="preserve">For the absolute ACLR, if relative ACLR </w:t>
      </w:r>
      <w:r w:rsidR="009D6A86">
        <w:rPr>
          <w:rFonts w:hint="eastAsia"/>
          <w:lang w:val="en-US"/>
        </w:rPr>
        <w:t xml:space="preserve">reuses </w:t>
      </w:r>
      <w:r>
        <w:rPr>
          <w:rFonts w:hint="eastAsia"/>
          <w:lang w:val="en-US"/>
        </w:rPr>
        <w:t>UE requirement, we think it</w:t>
      </w:r>
      <w:r>
        <w:rPr>
          <w:lang w:val="en-US"/>
        </w:rPr>
        <w:t>’</w:t>
      </w:r>
      <w:r>
        <w:rPr>
          <w:rFonts w:hint="eastAsia"/>
          <w:lang w:val="en-US"/>
        </w:rPr>
        <w:t>s not needed.</w:t>
      </w:r>
    </w:p>
    <w:p w:rsidR="00527F0A" w:rsidRPr="00133A29" w:rsidRDefault="00527F0A" w:rsidP="009A676D">
      <w:pPr>
        <w:rPr>
          <w:b/>
          <w:lang w:val="en-US"/>
        </w:rPr>
      </w:pPr>
      <w:r w:rsidRPr="00133A29">
        <w:rPr>
          <w:rFonts w:hint="eastAsia"/>
          <w:b/>
          <w:lang w:val="en-US"/>
        </w:rPr>
        <w:t>Proposal 1: LA IAB-MT reuses UE relative ACLR.</w:t>
      </w:r>
    </w:p>
    <w:p w:rsidR="00527F0A" w:rsidRPr="00133A29" w:rsidRDefault="00527F0A" w:rsidP="009A676D">
      <w:pPr>
        <w:rPr>
          <w:b/>
          <w:lang w:val="en-US"/>
        </w:rPr>
      </w:pPr>
      <w:r w:rsidRPr="00133A29">
        <w:rPr>
          <w:rFonts w:hint="eastAsia"/>
          <w:b/>
          <w:lang w:val="en-US"/>
        </w:rPr>
        <w:t>Proposal 2: Absolute ACLR is not needed for LA IAB-MT.</w:t>
      </w:r>
    </w:p>
    <w:p w:rsidR="00527F0A" w:rsidRDefault="00527F0A" w:rsidP="00527F0A">
      <w:pPr>
        <w:pStyle w:val="2"/>
        <w:numPr>
          <w:ilvl w:val="1"/>
          <w:numId w:val="4"/>
        </w:numPr>
        <w:rPr>
          <w:lang w:val="fi-FI"/>
        </w:rPr>
      </w:pPr>
      <w:r w:rsidRPr="00527F0A">
        <w:rPr>
          <w:rFonts w:hint="eastAsia"/>
          <w:lang w:val="fi-FI"/>
        </w:rPr>
        <w:t>SEM</w:t>
      </w:r>
    </w:p>
    <w:p w:rsidR="00527F0A" w:rsidRDefault="00D900D4" w:rsidP="00527F0A">
      <w:r>
        <w:rPr>
          <w:rFonts w:hint="eastAsia"/>
          <w:lang w:val="fi-FI"/>
        </w:rPr>
        <w:t>For SEM, we propose to reuse UE requirements for LA IAB-MT due to the reasons in 2.1. There</w:t>
      </w:r>
      <w:r>
        <w:rPr>
          <w:lang w:val="fi-FI"/>
        </w:rPr>
        <w:t>’</w:t>
      </w:r>
      <w:r>
        <w:rPr>
          <w:rFonts w:hint="eastAsia"/>
          <w:lang w:val="fi-FI"/>
        </w:rPr>
        <w:t xml:space="preserve">s an issue that </w:t>
      </w:r>
      <w:r>
        <w:t>Additional spectrum emission mask</w:t>
      </w:r>
      <w:r>
        <w:rPr>
          <w:rFonts w:hint="eastAsia"/>
        </w:rPr>
        <w:t xml:space="preserve"> requirement is defined for UE and ASEM is based on the NS </w:t>
      </w:r>
      <w:r>
        <w:t>mechanism</w:t>
      </w:r>
      <w:r>
        <w:rPr>
          <w:rFonts w:hint="eastAsia"/>
        </w:rPr>
        <w:t xml:space="preserve">. </w:t>
      </w:r>
      <w:r w:rsidR="009D6A86">
        <w:rPr>
          <w:rFonts w:hint="eastAsia"/>
        </w:rPr>
        <w:t xml:space="preserve">We discussed the NS issue in our paper [2] that NS can be TBD in current stage and the existing NS can be ignored by IAB-MT. </w:t>
      </w:r>
      <w:r>
        <w:rPr>
          <w:rFonts w:hint="eastAsia"/>
        </w:rPr>
        <w:t xml:space="preserve">The ASEM requirements usually come from regulation that some other systems need to be protected by UE transmitting. The requirements may be defined by </w:t>
      </w:r>
      <w:r>
        <w:t>determination</w:t>
      </w:r>
      <w:r>
        <w:rPr>
          <w:rFonts w:hint="eastAsia"/>
        </w:rPr>
        <w:t xml:space="preserve"> </w:t>
      </w:r>
      <w:r>
        <w:t>calculation</w:t>
      </w:r>
      <w:r>
        <w:rPr>
          <w:rFonts w:hint="eastAsia"/>
        </w:rPr>
        <w:t xml:space="preserve"> assuming a minimum distance (such as 1 meter) or some system simulation with UEs randomly </w:t>
      </w:r>
      <w:r>
        <w:t>dropped</w:t>
      </w:r>
      <w:r>
        <w:rPr>
          <w:rFonts w:hint="eastAsia"/>
        </w:rPr>
        <w:t xml:space="preserve"> in the cell. For LA IAB-MT, we think if the deployment is for </w:t>
      </w:r>
      <w:r>
        <w:t>medium</w:t>
      </w:r>
      <w:r>
        <w:rPr>
          <w:rFonts w:hint="eastAsia"/>
        </w:rPr>
        <w:t xml:space="preserve"> range, it can be deployed with planning. There</w:t>
      </w:r>
      <w:r>
        <w:t>’</w:t>
      </w:r>
      <w:r>
        <w:rPr>
          <w:rFonts w:hint="eastAsia"/>
        </w:rPr>
        <w:t xml:space="preserve">s no problem to protect other systems. If the deployment is for local range, its coverage is small and the density is much smaller than UE. Many possible scenarios are </w:t>
      </w:r>
      <w:proofErr w:type="gramStart"/>
      <w:r>
        <w:rPr>
          <w:rFonts w:hint="eastAsia"/>
        </w:rPr>
        <w:t>indoor</w:t>
      </w:r>
      <w:proofErr w:type="gramEnd"/>
      <w:r>
        <w:rPr>
          <w:rFonts w:hint="eastAsia"/>
        </w:rPr>
        <w:t xml:space="preserve">, so we think ASEM </w:t>
      </w:r>
      <w:r w:rsidR="009D6A86">
        <w:rPr>
          <w:rFonts w:hint="eastAsia"/>
        </w:rPr>
        <w:t xml:space="preserve">may not be </w:t>
      </w:r>
      <w:r>
        <w:rPr>
          <w:rFonts w:hint="eastAsia"/>
        </w:rPr>
        <w:t>needed for LA IAB-MT.</w:t>
      </w:r>
      <w:r w:rsidR="009D6A86">
        <w:rPr>
          <w:rFonts w:hint="eastAsia"/>
        </w:rPr>
        <w:t xml:space="preserve"> However, </w:t>
      </w:r>
      <w:proofErr w:type="gramStart"/>
      <w:r w:rsidR="00115ED3">
        <w:rPr>
          <w:rFonts w:hint="eastAsia"/>
        </w:rPr>
        <w:t>The</w:t>
      </w:r>
      <w:proofErr w:type="gramEnd"/>
      <w:r w:rsidR="00115ED3">
        <w:rPr>
          <w:rFonts w:hint="eastAsia"/>
        </w:rPr>
        <w:t xml:space="preserve"> decision</w:t>
      </w:r>
      <w:r w:rsidR="009D6A86">
        <w:rPr>
          <w:rFonts w:hint="eastAsia"/>
        </w:rPr>
        <w:t xml:space="preserve"> depends on the regulations. Before there</w:t>
      </w:r>
      <w:r w:rsidR="009D6A86">
        <w:t>’</w:t>
      </w:r>
      <w:r w:rsidR="009D6A86">
        <w:rPr>
          <w:rFonts w:hint="eastAsia"/>
        </w:rPr>
        <w:t>s clear reque</w:t>
      </w:r>
      <w:r w:rsidR="00115ED3">
        <w:rPr>
          <w:rFonts w:hint="eastAsia"/>
        </w:rPr>
        <w:t xml:space="preserve">st from regulations, we think </w:t>
      </w:r>
      <w:r w:rsidR="009D6A86">
        <w:rPr>
          <w:rFonts w:hint="eastAsia"/>
        </w:rPr>
        <w:t>ASEM requirement is not needed.</w:t>
      </w:r>
    </w:p>
    <w:p w:rsidR="00D900D4" w:rsidRPr="00D900D4" w:rsidRDefault="00D900D4" w:rsidP="00527F0A">
      <w:pPr>
        <w:rPr>
          <w:b/>
        </w:rPr>
      </w:pPr>
      <w:r w:rsidRPr="00D900D4">
        <w:rPr>
          <w:rFonts w:hint="eastAsia"/>
          <w:b/>
        </w:rPr>
        <w:t>Proposal 3: LA IAB-MT reuses UE SEM requirements.</w:t>
      </w:r>
    </w:p>
    <w:p w:rsidR="00D900D4" w:rsidRPr="00D900D4" w:rsidRDefault="00D900D4" w:rsidP="00527F0A">
      <w:pPr>
        <w:rPr>
          <w:b/>
          <w:lang w:val="fi-FI"/>
        </w:rPr>
      </w:pPr>
      <w:r w:rsidRPr="00D900D4">
        <w:rPr>
          <w:rFonts w:hint="eastAsia"/>
          <w:b/>
        </w:rPr>
        <w:t>Proposal 4: UE ASEM requirement is not needed for LA IAB-MT</w:t>
      </w:r>
      <w:r w:rsidR="009D6A86">
        <w:rPr>
          <w:rFonts w:hint="eastAsia"/>
          <w:b/>
        </w:rPr>
        <w:t xml:space="preserve"> before there</w:t>
      </w:r>
      <w:r w:rsidR="009D6A86">
        <w:rPr>
          <w:b/>
        </w:rPr>
        <w:t>’</w:t>
      </w:r>
      <w:r w:rsidR="009D6A86">
        <w:rPr>
          <w:rFonts w:hint="eastAsia"/>
          <w:b/>
        </w:rPr>
        <w:t>s clear request from regulations.</w:t>
      </w:r>
    </w:p>
    <w:p w:rsidR="00527F0A" w:rsidRPr="00527F0A" w:rsidRDefault="00527F0A" w:rsidP="00527F0A">
      <w:pPr>
        <w:pStyle w:val="2"/>
        <w:numPr>
          <w:ilvl w:val="1"/>
          <w:numId w:val="4"/>
        </w:numPr>
        <w:rPr>
          <w:lang w:val="fi-FI"/>
        </w:rPr>
      </w:pPr>
      <w:r w:rsidRPr="00527F0A">
        <w:rPr>
          <w:rFonts w:hint="eastAsia"/>
          <w:lang w:val="fi-FI"/>
        </w:rPr>
        <w:t>Tx spurious emissions</w:t>
      </w:r>
    </w:p>
    <w:p w:rsidR="00527F0A" w:rsidRDefault="00820642" w:rsidP="009A676D">
      <w:r>
        <w:rPr>
          <w:rFonts w:hint="eastAsia"/>
          <w:lang w:val="en-US"/>
        </w:rPr>
        <w:t xml:space="preserve">Generally, we have the similar views for </w:t>
      </w:r>
      <w:proofErr w:type="spellStart"/>
      <w:proofErr w:type="gramStart"/>
      <w:r>
        <w:rPr>
          <w:rFonts w:hint="eastAsia"/>
          <w:lang w:val="en-US"/>
        </w:rPr>
        <w:t>Tx</w:t>
      </w:r>
      <w:proofErr w:type="spellEnd"/>
      <w:proofErr w:type="gramEnd"/>
      <w:r>
        <w:rPr>
          <w:rFonts w:hint="eastAsia"/>
          <w:lang w:val="en-US"/>
        </w:rPr>
        <w:t xml:space="preserve"> spurious emissions. The general spurious emissions can be reused by LA IAB-MT. For the </w:t>
      </w:r>
      <w:r>
        <w:t>spurious emissions for UE co-existence</w:t>
      </w:r>
      <w:r>
        <w:rPr>
          <w:rFonts w:hint="eastAsia"/>
        </w:rPr>
        <w:t xml:space="preserve"> and a</w:t>
      </w:r>
      <w:r>
        <w:t>dditional spurious emissions</w:t>
      </w:r>
      <w:r>
        <w:rPr>
          <w:rFonts w:hint="eastAsia"/>
        </w:rPr>
        <w:t xml:space="preserve">, we think they are not </w:t>
      </w:r>
      <w:r>
        <w:t>necessary</w:t>
      </w:r>
      <w:r>
        <w:rPr>
          <w:rFonts w:hint="eastAsia"/>
        </w:rPr>
        <w:t xml:space="preserve"> for LA IAB-MT.</w:t>
      </w:r>
    </w:p>
    <w:p w:rsidR="00820642" w:rsidRPr="00130273" w:rsidRDefault="00820642" w:rsidP="009A676D">
      <w:pPr>
        <w:rPr>
          <w:b/>
        </w:rPr>
      </w:pPr>
      <w:r w:rsidRPr="00130273">
        <w:rPr>
          <w:rFonts w:hint="eastAsia"/>
          <w:b/>
        </w:rPr>
        <w:t>Proposal 5: LA IAB-MT reuses UE general spurious emissions requirements.</w:t>
      </w:r>
    </w:p>
    <w:p w:rsidR="00820642" w:rsidRPr="00130273" w:rsidRDefault="00820642" w:rsidP="009A676D">
      <w:pPr>
        <w:rPr>
          <w:b/>
        </w:rPr>
      </w:pPr>
      <w:r w:rsidRPr="00130273">
        <w:rPr>
          <w:rFonts w:hint="eastAsia"/>
          <w:b/>
        </w:rPr>
        <w:t xml:space="preserve">Proposal 6: </w:t>
      </w:r>
      <w:r w:rsidRPr="00130273">
        <w:rPr>
          <w:b/>
        </w:rPr>
        <w:t>Spurious emissions for UE co-existence</w:t>
      </w:r>
      <w:r w:rsidRPr="00130273">
        <w:rPr>
          <w:rFonts w:hint="eastAsia"/>
          <w:b/>
        </w:rPr>
        <w:t xml:space="preserve"> and a</w:t>
      </w:r>
      <w:r w:rsidRPr="00130273">
        <w:rPr>
          <w:b/>
        </w:rPr>
        <w:t>dditional spurious emissions</w:t>
      </w:r>
      <w:r w:rsidRPr="00130273">
        <w:rPr>
          <w:rFonts w:hint="eastAsia"/>
          <w:b/>
        </w:rPr>
        <w:t xml:space="preserve"> are not needed for LA IAB-MT</w:t>
      </w:r>
      <w:r w:rsidR="009D6A86" w:rsidRPr="009D6A86">
        <w:rPr>
          <w:rFonts w:hint="eastAsia"/>
          <w:b/>
        </w:rPr>
        <w:t xml:space="preserve"> </w:t>
      </w:r>
      <w:r w:rsidR="009D6A86">
        <w:rPr>
          <w:rFonts w:hint="eastAsia"/>
          <w:b/>
        </w:rPr>
        <w:t>before there</w:t>
      </w:r>
      <w:r w:rsidR="009D6A86">
        <w:rPr>
          <w:b/>
        </w:rPr>
        <w:t>’</w:t>
      </w:r>
      <w:r w:rsidR="009D6A86">
        <w:rPr>
          <w:rFonts w:hint="eastAsia"/>
          <w:b/>
        </w:rPr>
        <w:t>s clear request from regulations</w:t>
      </w:r>
      <w:r w:rsidRPr="00130273">
        <w:rPr>
          <w:rFonts w:hint="eastAsia"/>
          <w:b/>
        </w:rPr>
        <w:t>.</w:t>
      </w:r>
      <w:r w:rsidR="009D6A86">
        <w:rPr>
          <w:rFonts w:hint="eastAsia"/>
          <w:b/>
        </w:rPr>
        <w:t xml:space="preserve"> </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AE675F" w:rsidRPr="00AE675F" w:rsidRDefault="00AE675F" w:rsidP="00AE675F">
      <w:pPr>
        <w:rPr>
          <w:lang w:val="en-US"/>
        </w:rPr>
      </w:pPr>
      <w:r w:rsidRPr="00AE675F">
        <w:rPr>
          <w:rFonts w:hint="eastAsia"/>
          <w:lang w:val="en-US"/>
        </w:rPr>
        <w:t>This</w:t>
      </w:r>
      <w:r w:rsidR="00195CEE">
        <w:rPr>
          <w:rFonts w:hint="eastAsia"/>
          <w:lang w:val="en-US"/>
        </w:rPr>
        <w:t xml:space="preserve"> contribution provides more consideration of LA IAB-MT unwanted emissions and provides the following views.</w:t>
      </w:r>
    </w:p>
    <w:p w:rsidR="00AE675F" w:rsidRPr="00AE675F" w:rsidRDefault="00AE675F" w:rsidP="00AE675F">
      <w:pPr>
        <w:rPr>
          <w:b/>
          <w:lang w:val="en-US"/>
        </w:rPr>
      </w:pPr>
      <w:r w:rsidRPr="00AE675F">
        <w:rPr>
          <w:rFonts w:hint="eastAsia"/>
          <w:b/>
          <w:lang w:val="en-US"/>
        </w:rPr>
        <w:t>Proposal 1: LA IAB-MT reuses UE relative ACLR.</w:t>
      </w:r>
    </w:p>
    <w:p w:rsidR="00AE675F" w:rsidRPr="00AE675F" w:rsidRDefault="00AE675F" w:rsidP="00AE675F">
      <w:pPr>
        <w:rPr>
          <w:b/>
          <w:lang w:val="en-US"/>
        </w:rPr>
      </w:pPr>
      <w:r w:rsidRPr="00AE675F">
        <w:rPr>
          <w:rFonts w:hint="eastAsia"/>
          <w:b/>
          <w:lang w:val="en-US"/>
        </w:rPr>
        <w:t>Proposal 2: Absolute ACLR is not needed for LA IAB-MT.</w:t>
      </w:r>
    </w:p>
    <w:p w:rsidR="00AE675F" w:rsidRPr="00AE675F" w:rsidRDefault="00AE675F" w:rsidP="00AE675F">
      <w:pPr>
        <w:rPr>
          <w:b/>
          <w:lang w:val="en-US"/>
        </w:rPr>
      </w:pPr>
      <w:r w:rsidRPr="00AE675F">
        <w:rPr>
          <w:rFonts w:hint="eastAsia"/>
          <w:b/>
          <w:lang w:val="en-US"/>
        </w:rPr>
        <w:t>Proposal 3: LA IAB-MT reuses UE SEM requirements.</w:t>
      </w:r>
    </w:p>
    <w:p w:rsidR="00AE675F" w:rsidRPr="00AE675F" w:rsidRDefault="00AE675F" w:rsidP="00AE675F">
      <w:pPr>
        <w:rPr>
          <w:b/>
          <w:lang w:val="en-US"/>
        </w:rPr>
      </w:pPr>
      <w:r w:rsidRPr="00AE675F">
        <w:rPr>
          <w:rFonts w:hint="eastAsia"/>
          <w:b/>
          <w:lang w:val="en-US"/>
        </w:rPr>
        <w:t>Proposal 4: UE ASEM requirement is not needed for LA IAB-MT before there</w:t>
      </w:r>
      <w:r w:rsidRPr="00AE675F">
        <w:rPr>
          <w:b/>
          <w:lang w:val="en-US"/>
        </w:rPr>
        <w:t>’</w:t>
      </w:r>
      <w:r w:rsidRPr="00AE675F">
        <w:rPr>
          <w:rFonts w:hint="eastAsia"/>
          <w:b/>
          <w:lang w:val="en-US"/>
        </w:rPr>
        <w:t>s clear request from regulations.</w:t>
      </w:r>
    </w:p>
    <w:p w:rsidR="00AE675F" w:rsidRPr="00AE675F" w:rsidRDefault="00AE675F" w:rsidP="00AE675F">
      <w:pPr>
        <w:rPr>
          <w:b/>
        </w:rPr>
      </w:pPr>
      <w:r w:rsidRPr="00AE675F">
        <w:rPr>
          <w:rFonts w:hint="eastAsia"/>
          <w:b/>
        </w:rPr>
        <w:t>Proposal 5: LA IAB-MT reuses UE general spurious emissions requirements.</w:t>
      </w:r>
    </w:p>
    <w:p w:rsidR="00D5661C" w:rsidRPr="00AE675F" w:rsidRDefault="00AE675F" w:rsidP="00AE675F">
      <w:pPr>
        <w:rPr>
          <w:sz w:val="20"/>
          <w:szCs w:val="20"/>
        </w:rPr>
      </w:pPr>
      <w:r w:rsidRPr="00AE675F">
        <w:rPr>
          <w:rFonts w:hint="eastAsia"/>
          <w:b/>
        </w:rPr>
        <w:t xml:space="preserve">Proposal 6: </w:t>
      </w:r>
      <w:r w:rsidRPr="00AE675F">
        <w:rPr>
          <w:b/>
        </w:rPr>
        <w:t>Spurious emissions for UE co-existence</w:t>
      </w:r>
      <w:r w:rsidRPr="00AE675F">
        <w:rPr>
          <w:rFonts w:hint="eastAsia"/>
          <w:b/>
        </w:rPr>
        <w:t xml:space="preserve"> and a</w:t>
      </w:r>
      <w:r w:rsidRPr="00AE675F">
        <w:rPr>
          <w:b/>
        </w:rPr>
        <w:t>dditional spurious emissions</w:t>
      </w:r>
      <w:r w:rsidRPr="00AE675F">
        <w:rPr>
          <w:rFonts w:hint="eastAsia"/>
          <w:b/>
        </w:rPr>
        <w:t xml:space="preserve"> are not needed for LA IAB-MT before there</w:t>
      </w:r>
      <w:r w:rsidRPr="00AE675F">
        <w:rPr>
          <w:b/>
        </w:rPr>
        <w:t>’</w:t>
      </w:r>
      <w:r w:rsidRPr="00AE675F">
        <w:rPr>
          <w:rFonts w:hint="eastAsia"/>
          <w:b/>
        </w:rPr>
        <w:t>s clear request from regulations.</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D7EE8" w:rsidRDefault="002E4536" w:rsidP="004C635D">
      <w:pPr>
        <w:rPr>
          <w:bCs/>
          <w:lang w:val="fi-FI"/>
        </w:rPr>
      </w:pPr>
      <w:r w:rsidRPr="009669F3">
        <w:rPr>
          <w:lang w:val="en-US"/>
        </w:rPr>
        <w:t>[1]</w:t>
      </w:r>
      <w:r w:rsidR="003D6436" w:rsidRPr="009669F3">
        <w:rPr>
          <w:rFonts w:hint="eastAsia"/>
          <w:lang w:val="en-US"/>
        </w:rPr>
        <w:t xml:space="preserve"> </w:t>
      </w:r>
      <w:r w:rsidR="00D900D4" w:rsidRPr="009669F3">
        <w:rPr>
          <w:bCs/>
        </w:rPr>
        <w:t>R4-2009065</w:t>
      </w:r>
      <w:r w:rsidR="009669F3">
        <w:rPr>
          <w:rFonts w:hint="eastAsia"/>
          <w:bCs/>
        </w:rPr>
        <w:t xml:space="preserve">, </w:t>
      </w:r>
      <w:r w:rsidR="009669F3">
        <w:rPr>
          <w:bCs/>
        </w:rPr>
        <w:t>“</w:t>
      </w:r>
      <w:r w:rsidR="00D900D4" w:rsidRPr="009669F3">
        <w:rPr>
          <w:bCs/>
        </w:rPr>
        <w:t>WF on IAB-MT unwanted emissions</w:t>
      </w:r>
      <w:r w:rsidR="009669F3">
        <w:rPr>
          <w:bCs/>
        </w:rPr>
        <w:t>”</w:t>
      </w:r>
      <w:r w:rsidR="009669F3">
        <w:rPr>
          <w:rFonts w:hint="eastAsia"/>
          <w:bCs/>
        </w:rPr>
        <w:t xml:space="preserve">, </w:t>
      </w:r>
      <w:r w:rsidR="00800A8D" w:rsidRPr="00800A8D">
        <w:rPr>
          <w:bCs/>
          <w:lang w:val="fi-FI"/>
        </w:rPr>
        <w:t>Nokia, Nokia Shanghai Bell</w:t>
      </w:r>
    </w:p>
    <w:p w:rsidR="00AE675F" w:rsidRPr="00800A8D" w:rsidRDefault="00AE675F" w:rsidP="004C635D">
      <w:pPr>
        <w:rPr>
          <w:sz w:val="20"/>
          <w:szCs w:val="20"/>
          <w:lang w:val="en-US"/>
        </w:rPr>
      </w:pPr>
      <w:r>
        <w:rPr>
          <w:rFonts w:hint="eastAsia"/>
          <w:bCs/>
          <w:lang w:val="fi-FI"/>
        </w:rPr>
        <w:t xml:space="preserve">[2] </w:t>
      </w:r>
      <w:r w:rsidRPr="00141A66">
        <w:rPr>
          <w:bCs/>
          <w:lang w:val="fi-FI"/>
        </w:rPr>
        <w:t>R4-200</w:t>
      </w:r>
      <w:r w:rsidR="00141A66" w:rsidRPr="00141A66">
        <w:rPr>
          <w:rFonts w:hint="eastAsia"/>
          <w:bCs/>
          <w:lang w:val="fi-FI"/>
        </w:rPr>
        <w:t>9791</w:t>
      </w:r>
      <w:r w:rsidRPr="00141A66">
        <w:rPr>
          <w:rFonts w:hint="eastAsia"/>
          <w:bCs/>
          <w:lang w:val="fi-FI"/>
        </w:rPr>
        <w:t>,</w:t>
      </w:r>
      <w:r w:rsidRPr="00AE675F">
        <w:rPr>
          <w:bCs/>
          <w:color w:val="FF0000"/>
          <w:lang w:val="fi-FI"/>
        </w:rPr>
        <w:t xml:space="preserve"> </w:t>
      </w:r>
      <w:r w:rsidR="00141A66">
        <w:rPr>
          <w:rFonts w:hint="eastAsia"/>
          <w:bCs/>
          <w:lang w:val="fi-FI"/>
        </w:rPr>
        <w:t>“</w:t>
      </w:r>
      <w:r w:rsidR="00141A66" w:rsidRPr="00141A66">
        <w:rPr>
          <w:bCs/>
          <w:lang w:val="fi-FI"/>
        </w:rPr>
        <w:t>Discussion on IAB-MT feature list remaining issues</w:t>
      </w:r>
      <w:r>
        <w:rPr>
          <w:bCs/>
          <w:lang w:val="fi-FI"/>
        </w:rPr>
        <w:t>”</w:t>
      </w:r>
      <w:r>
        <w:rPr>
          <w:rFonts w:hint="eastAsia"/>
          <w:bCs/>
          <w:lang w:val="fi-FI"/>
        </w:rPr>
        <w:t>, CATT</w:t>
      </w:r>
    </w:p>
    <w:sectPr w:rsidR="00AE675F" w:rsidRPr="00800A8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568" w:rsidRDefault="00E47568" w:rsidP="0095591C">
      <w:pPr>
        <w:spacing w:after="60"/>
        <w:ind w:left="210"/>
      </w:pPr>
      <w:r>
        <w:separator/>
      </w:r>
    </w:p>
  </w:endnote>
  <w:endnote w:type="continuationSeparator" w:id="0">
    <w:p w:rsidR="00E47568" w:rsidRDefault="00E4756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46E6D">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568" w:rsidRDefault="00E47568" w:rsidP="0095591C">
      <w:pPr>
        <w:spacing w:after="60"/>
        <w:ind w:left="210"/>
      </w:pPr>
      <w:r>
        <w:separator/>
      </w:r>
    </w:p>
  </w:footnote>
  <w:footnote w:type="continuationSeparator" w:id="0">
    <w:p w:rsidR="00E47568" w:rsidRDefault="00E4756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
  </w:num>
  <w:num w:numId="4">
    <w:abstractNumId w:val="15"/>
  </w:num>
  <w:num w:numId="5">
    <w:abstractNumId w:val="5"/>
  </w:num>
  <w:num w:numId="6">
    <w:abstractNumId w:val="23"/>
  </w:num>
  <w:num w:numId="7">
    <w:abstractNumId w:val="2"/>
  </w:num>
  <w:num w:numId="8">
    <w:abstractNumId w:val="16"/>
  </w:num>
  <w:num w:numId="9">
    <w:abstractNumId w:val="10"/>
  </w:num>
  <w:num w:numId="10">
    <w:abstractNumId w:val="22"/>
  </w:num>
  <w:num w:numId="11">
    <w:abstractNumId w:val="24"/>
  </w:num>
  <w:num w:numId="12">
    <w:abstractNumId w:val="26"/>
  </w:num>
  <w:num w:numId="13">
    <w:abstractNumId w:val="12"/>
  </w:num>
  <w:num w:numId="14">
    <w:abstractNumId w:val="13"/>
  </w:num>
  <w:num w:numId="15">
    <w:abstractNumId w:val="8"/>
  </w:num>
  <w:num w:numId="16">
    <w:abstractNumId w:val="20"/>
  </w:num>
  <w:num w:numId="17">
    <w:abstractNumId w:val="0"/>
  </w:num>
  <w:num w:numId="18">
    <w:abstractNumId w:val="9"/>
  </w:num>
  <w:num w:numId="19">
    <w:abstractNumId w:val="14"/>
  </w:num>
  <w:num w:numId="20">
    <w:abstractNumId w:val="11"/>
  </w:num>
  <w:num w:numId="21">
    <w:abstractNumId w:val="25"/>
  </w:num>
  <w:num w:numId="22">
    <w:abstractNumId w:val="4"/>
  </w:num>
  <w:num w:numId="23">
    <w:abstractNumId w:val="6"/>
  </w:num>
  <w:num w:numId="24">
    <w:abstractNumId w:val="21"/>
  </w:num>
  <w:num w:numId="25">
    <w:abstractNumId w:val="17"/>
  </w:num>
  <w:num w:numId="26">
    <w:abstractNumId w:val="21"/>
  </w:num>
  <w:num w:numId="27">
    <w:abstractNumId w:val="19"/>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D84"/>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5ED3"/>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273"/>
    <w:rsid w:val="001303FC"/>
    <w:rsid w:val="00130E2A"/>
    <w:rsid w:val="00132F45"/>
    <w:rsid w:val="00133A29"/>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A66"/>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5CEE"/>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5649"/>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69F"/>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35D"/>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27F0A"/>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6E7"/>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5DA8"/>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8D"/>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42"/>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6E6D"/>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184"/>
    <w:rsid w:val="00962EEA"/>
    <w:rsid w:val="009632F8"/>
    <w:rsid w:val="0096431C"/>
    <w:rsid w:val="00964672"/>
    <w:rsid w:val="00965E8B"/>
    <w:rsid w:val="00966662"/>
    <w:rsid w:val="009669F3"/>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6A86"/>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75F"/>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24E"/>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0D4"/>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4756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628"/>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3688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200C8-24EF-47F1-A32F-D9D465000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2147</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3730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142</cp:revision>
  <cp:lastPrinted>2007-04-24T00:59:00Z</cp:lastPrinted>
  <dcterms:created xsi:type="dcterms:W3CDTF">2020-01-22T05:22:00Z</dcterms:created>
  <dcterms:modified xsi:type="dcterms:W3CDTF">2020-08-07T09:27:00Z</dcterms:modified>
</cp:coreProperties>
</file>